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2D02F" w14:textId="77777777" w:rsidR="00617407" w:rsidRPr="001B55D7" w:rsidRDefault="00617407" w:rsidP="006174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052D030" w14:textId="77777777" w:rsidR="00617407" w:rsidRPr="001B55D7" w:rsidRDefault="00617407" w:rsidP="006174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052D031" w14:textId="77777777" w:rsidR="00617407" w:rsidRPr="001B55D7" w:rsidRDefault="00617407" w:rsidP="00617407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052D032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052D033" w14:textId="77777777" w:rsidR="00617407" w:rsidRPr="001B55D7" w:rsidRDefault="00617407" w:rsidP="0061740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1052D034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617407" w:rsidRPr="001B55D7" w14:paraId="1052D03B" w14:textId="77777777" w:rsidTr="00F90CEA">
        <w:trPr>
          <w:trHeight w:val="2140"/>
        </w:trPr>
        <w:tc>
          <w:tcPr>
            <w:tcW w:w="4253" w:type="dxa"/>
          </w:tcPr>
          <w:p w14:paraId="1052D035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1052D036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052D037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052D038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1052D039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052D03A" w14:textId="77777777" w:rsidR="00617407" w:rsidRPr="001B55D7" w:rsidRDefault="00617407" w:rsidP="00F90CEA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1052D03C" w14:textId="77777777" w:rsidR="00617407" w:rsidRPr="001B55D7" w:rsidRDefault="00617407" w:rsidP="00617407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52D03D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052D03E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052D03F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052D040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052D041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052D042" w14:textId="77777777" w:rsidR="00617407" w:rsidRPr="001B55D7" w:rsidRDefault="00617407" w:rsidP="0061740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1052D043" w14:textId="77777777" w:rsidR="00617407" w:rsidRPr="001B55D7" w:rsidRDefault="00617407" w:rsidP="00617407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52D044" w14:textId="77777777" w:rsid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Б1.О.13</w:t>
      </w:r>
      <w:r w:rsidRPr="0061740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</w:p>
    <w:p w14:paraId="1052D045" w14:textId="77777777" w:rsidR="00617407" w:rsidRP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052D046" w14:textId="77777777" w:rsidR="00617407" w:rsidRP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КУЛЬТУРОЛОГИЯ</w:t>
      </w:r>
    </w:p>
    <w:p w14:paraId="1052D047" w14:textId="77777777" w:rsidR="00617407" w:rsidRPr="001B55D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48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052D049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4A" w14:textId="1009182F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10FE" w:rsidRPr="008A10FE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1052D04B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4C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052D04D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052D04E" w14:textId="77777777" w:rsidR="00617407" w:rsidRPr="001B55D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1052D04F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052D050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052D051" w14:textId="77777777" w:rsidR="0061740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2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3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4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5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6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7" w14:textId="77777777" w:rsidR="00617407" w:rsidRPr="001B55D7" w:rsidRDefault="00617407" w:rsidP="006174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2D058" w14:textId="77777777" w:rsidR="00617407" w:rsidRPr="001B55D7" w:rsidRDefault="00617407" w:rsidP="00617407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9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A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B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C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D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E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5F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60" w14:textId="77777777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052D061" w14:textId="13F68110" w:rsidR="00617407" w:rsidRPr="001B55D7" w:rsidRDefault="00617407" w:rsidP="0061740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8A10FE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1052D062" w14:textId="77777777" w:rsidR="00617407" w:rsidRDefault="00617407" w:rsidP="00617407">
      <w:pPr>
        <w:rPr>
          <w:rFonts w:ascii="Times New Roman" w:hAnsi="Times New Roman" w:cs="Times New Roman"/>
          <w:sz w:val="24"/>
          <w:szCs w:val="24"/>
        </w:rPr>
      </w:pPr>
    </w:p>
    <w:p w14:paraId="1052D063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14:paraId="1052D064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культуры в контексте информационных войн.  Особое значение имеет приобретение навыков самостоятельного изучение источников по теме и освоение научного аппарата информационных войн, применение к его анализу культурологических знаний.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14:paraId="1052D065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и семинарских занятиях, при выполнении контрольных и лабораторных работ и др.; в контакте с преподавателем вне рамок аудиторных занятий – на консультациях по учебным вопросам,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 w14:paraId="1052D066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67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 w14:paraId="1052D068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научно-исследовательская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 w14:paraId="1052D069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 студентов обычно складывается из нескольких составляющих:</w:t>
      </w:r>
    </w:p>
    <w:p w14:paraId="1052D06A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работа с текстами: учебниками, нормативными материалами, историческими источниками, материалом из Интернета, а также проработка конспектов лекций;</w:t>
      </w:r>
    </w:p>
    <w:p w14:paraId="1052D06B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написание докладов, рефератов, курсовых и дипломных работ; </w:t>
      </w:r>
    </w:p>
    <w:p w14:paraId="1052D06C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участие в работе семинаров, студенческих научных конференций, олимпиад и др.;</w:t>
      </w:r>
    </w:p>
    <w:p w14:paraId="1052D06D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к зачетам и экзаменам непосредственно перед ними.     </w:t>
      </w:r>
    </w:p>
    <w:p w14:paraId="1052D06E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 w14:paraId="1052D06F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1052D070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 проведении семинаров и практических занятий студенты могут выполнять СРС как индивидуально, так и творческими группами, каждая из которых разрабатывает свой проект (задачу). Публичное обсуждение и защита своего варианта решения учебной задачи повышают роль СРС и усиливают стремление к ее качественному выполнению. Данная система организации практических занятий позволяет вводить в задачи научно-исследовательские элементы, упрощать или усложнять задания.</w:t>
      </w:r>
    </w:p>
    <w:p w14:paraId="1052D071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72" w14:textId="77777777" w:rsidR="00617407" w:rsidRPr="00617407" w:rsidRDefault="00617407" w:rsidP="00617407">
      <w:pPr>
        <w:tabs>
          <w:tab w:val="left" w:pos="270"/>
        </w:tabs>
        <w:spacing w:after="0" w:line="240" w:lineRule="auto"/>
        <w:ind w:left="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73" w14:textId="77777777" w:rsidR="00617407" w:rsidRPr="00617407" w:rsidRDefault="00617407" w:rsidP="00617407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самостоятельной работы</w:t>
      </w:r>
    </w:p>
    <w:p w14:paraId="1052D074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75" w14:textId="77777777" w:rsidR="00617407" w:rsidRPr="00617407" w:rsidRDefault="00617407" w:rsidP="0061740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76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1.Подготовка к семинарским занятиям</w:t>
      </w:r>
    </w:p>
    <w:p w14:paraId="1052D077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2D078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к каждому семинарскому занятию каждый студент должен начать с ознакомления с планом семинарского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тему доклада по проблеме семинара и по возможности подготовить по нему презентацию. Если программой дисциплины предусмотрено выполнение практического задания,</w:t>
      </w:r>
    </w:p>
    <w:p w14:paraId="1052D079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его необходимо выполнить с учетом предложенной инструкции (устно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 w14:paraId="1052D07A" w14:textId="77777777" w:rsidR="00617407" w:rsidRPr="00617407" w:rsidRDefault="00617407" w:rsidP="006174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с текстами в процессе подготовки к семинарским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материалом из Интернета, статистическими 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1052D07B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7C" w14:textId="77777777" w:rsidR="00617407" w:rsidRPr="00617407" w:rsidRDefault="00617407" w:rsidP="00617407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Pr="00617407">
        <w:rPr>
          <w:rFonts w:ascii="Times" w:eastAsia="Times New Roman" w:hAnsi="Times" w:cs="Times New Roman"/>
          <w:b/>
          <w:sz w:val="28"/>
          <w:szCs w:val="28"/>
          <w:lang w:eastAsia="ru-RU"/>
        </w:rPr>
        <w:t>Подготовка доклада</w:t>
      </w:r>
    </w:p>
    <w:p w14:paraId="1052D07D" w14:textId="77777777" w:rsidR="00617407" w:rsidRPr="00617407" w:rsidRDefault="00617407" w:rsidP="00617407">
      <w:pPr>
        <w:spacing w:after="0" w:line="240" w:lineRule="auto"/>
        <w:rPr>
          <w:rFonts w:ascii="Times" w:eastAsia="Times New Roman" w:hAnsi="Times" w:cs="Times New Roman"/>
          <w:sz w:val="28"/>
          <w:szCs w:val="28"/>
          <w:lang w:eastAsia="ru-RU"/>
        </w:rPr>
      </w:pPr>
      <w:r w:rsidRPr="00617407">
        <w:rPr>
          <w:rFonts w:ascii="Times" w:eastAsia="Times New Roman" w:hAnsi="Times" w:cs="Times New Roman"/>
          <w:sz w:val="28"/>
          <w:szCs w:val="28"/>
          <w:lang w:eastAsia="ru-RU"/>
        </w:rPr>
        <w:t xml:space="preserve">Структура выступления </w:t>
      </w:r>
    </w:p>
    <w:p w14:paraId="1052D07E" w14:textId="77777777" w:rsidR="00617407" w:rsidRPr="00617407" w:rsidRDefault="00617407" w:rsidP="00617407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  <w:r w:rsidRPr="00617407">
        <w:rPr>
          <w:rFonts w:ascii="Times" w:eastAsia="Times New Roman" w:hAnsi="Times" w:cs="Times New Roman"/>
          <w:sz w:val="28"/>
          <w:szCs w:val="28"/>
          <w:lang w:eastAsia="ru-RU"/>
        </w:rPr>
        <w:t xml:space="preserve">       Вступление с докладом помогает обеспечить успех выступления по любой тематике. Вступление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Основная часть, в которой выступающий должен глубоко раскрыть суть затронутой темы, обычно строится по принципу отражения проработанного материала, содержащего обязательные ссылки на источники.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должна транслироваться без наглядных пособий, аудио-визуальных и визуальных материалов. Заключение – ясное, четкое обобщение и краткие выводы, которых всегда ждут слушатели.</w:t>
      </w:r>
    </w:p>
    <w:p w14:paraId="1052D07F" w14:textId="77777777" w:rsidR="00617407" w:rsidRPr="00617407" w:rsidRDefault="00617407" w:rsidP="00617407">
      <w:pPr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ru-RU"/>
        </w:rPr>
      </w:pPr>
    </w:p>
    <w:p w14:paraId="1052D080" w14:textId="77777777" w:rsidR="00617407" w:rsidRPr="00617407" w:rsidRDefault="00617407" w:rsidP="00617407">
      <w:pPr>
        <w:spacing w:after="0" w:line="240" w:lineRule="auto"/>
        <w:jc w:val="both"/>
        <w:rPr>
          <w:rFonts w:ascii="Times" w:eastAsia="Times New Roman" w:hAnsi="Times" w:cs="Times New Roman"/>
          <w:b/>
          <w:sz w:val="28"/>
          <w:szCs w:val="28"/>
          <w:lang w:eastAsia="ru-RU"/>
        </w:rPr>
      </w:pPr>
      <w:r w:rsidRPr="00617407">
        <w:rPr>
          <w:rFonts w:ascii="Times" w:eastAsia="Times New Roman" w:hAnsi="Times" w:cs="Times New Roman"/>
          <w:b/>
          <w:sz w:val="28"/>
          <w:szCs w:val="28"/>
          <w:lang w:eastAsia="ru-RU"/>
        </w:rPr>
        <w:t xml:space="preserve"> 3. Подготовка к участию в «круглом столе»</w:t>
      </w:r>
    </w:p>
    <w:p w14:paraId="1052D081" w14:textId="77777777" w:rsidR="00617407" w:rsidRPr="00617407" w:rsidRDefault="00617407" w:rsidP="00617407">
      <w:pPr>
        <w:spacing w:after="0" w:line="240" w:lineRule="auto"/>
        <w:jc w:val="both"/>
        <w:rPr>
          <w:rFonts w:ascii="Cambria" w:eastAsia="Times New Roman" w:hAnsi="Cambria" w:cs="Times New Roman"/>
          <w:sz w:val="28"/>
          <w:szCs w:val="28"/>
          <w:lang w:eastAsia="ru-RU"/>
        </w:rPr>
      </w:pPr>
      <w:r w:rsidRPr="00617407">
        <w:rPr>
          <w:rFonts w:ascii="Times" w:eastAsia="Times New Roman" w:hAnsi="Times" w:cs="Times New Roman"/>
          <w:sz w:val="28"/>
          <w:szCs w:val="28"/>
          <w:lang w:eastAsia="ru-RU"/>
        </w:rPr>
        <w:t>«Круглый стол» является формой коллективного участи студентов в обсуждении темы.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и подготовка к короткому выступлению в ходе его обсуждения в классе. Круглый стол может включать наглядные материалы, но они, как правило предоставляются в виде иллюстраций, но могут быть предоставлены в виде компьютерных презентаций. Успешным участием в «круглом столе» будет быстрое по времени, логичное и иллюстративное доказательство своей точки зрения по изучаемому материалу, включающее выражение своей мировоззренческой позиции.</w:t>
      </w:r>
    </w:p>
    <w:p w14:paraId="1052D082" w14:textId="77777777" w:rsidR="00617407" w:rsidRPr="00617407" w:rsidRDefault="00617407" w:rsidP="00617407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2D083" w14:textId="77777777" w:rsidR="00617407" w:rsidRPr="00617407" w:rsidRDefault="00617407" w:rsidP="00617407">
      <w:pPr>
        <w:numPr>
          <w:ilvl w:val="0"/>
          <w:numId w:val="1"/>
        </w:numPr>
        <w:tabs>
          <w:tab w:val="left" w:pos="27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Вопросы для самостоятельного изучения курса и обсуждения на семинарских занятиях</w:t>
      </w:r>
    </w:p>
    <w:p w14:paraId="1052D084" w14:textId="77777777" w:rsidR="00617407" w:rsidRPr="00617407" w:rsidRDefault="00617407" w:rsidP="00617407">
      <w:pPr>
        <w:spacing w:after="0" w:line="240" w:lineRule="auto"/>
        <w:ind w:left="425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052D085" w14:textId="77777777" w:rsidR="00617407" w:rsidRPr="00617407" w:rsidRDefault="00617407" w:rsidP="00617407">
      <w:pPr>
        <w:spacing w:after="0" w:line="240" w:lineRule="auto"/>
        <w:ind w:left="425"/>
        <w:jc w:val="center"/>
        <w:rPr>
          <w:rFonts w:ascii="Cambria" w:eastAsia="Times New Roman" w:hAnsi="Cambria" w:cs="Times New Roman"/>
          <w:b/>
          <w:sz w:val="24"/>
          <w:szCs w:val="24"/>
          <w:u w:val="single"/>
          <w:lang w:eastAsia="ru-RU"/>
        </w:rPr>
      </w:pPr>
      <w:r w:rsidRPr="00617407">
        <w:rPr>
          <w:rFonts w:ascii="Cambria" w:eastAsia="Times New Roman" w:hAnsi="Cambria" w:cs="Times New Roman"/>
          <w:b/>
          <w:sz w:val="24"/>
          <w:szCs w:val="24"/>
          <w:u w:val="single"/>
          <w:lang w:eastAsia="ru-RU"/>
        </w:rPr>
        <w:lastRenderedPageBreak/>
        <w:t xml:space="preserve"> </w:t>
      </w:r>
    </w:p>
    <w:p w14:paraId="1052D086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семинарских занятий</w:t>
      </w:r>
    </w:p>
    <w:p w14:paraId="1052D087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2D088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Семинарские занятия.</w:t>
      </w:r>
    </w:p>
    <w:p w14:paraId="1052D089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Очная форма обучения</w:t>
      </w:r>
    </w:p>
    <w:p w14:paraId="1052D08A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52D08B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Морфология культуры. Функции культуры</w:t>
      </w:r>
    </w:p>
    <w:p w14:paraId="1052D08C" w14:textId="77777777" w:rsidR="00617407" w:rsidRPr="00617407" w:rsidRDefault="00617407" w:rsidP="0061740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понятия «морфология культуры» и его специфика в культурологии.</w:t>
      </w:r>
    </w:p>
    <w:p w14:paraId="1052D08D" w14:textId="77777777" w:rsidR="00617407" w:rsidRPr="00617407" w:rsidRDefault="00617407" w:rsidP="0061740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М.С. Каган о морфологии культуры.</w:t>
      </w:r>
    </w:p>
    <w:p w14:paraId="1052D08E" w14:textId="77777777" w:rsidR="00617407" w:rsidRPr="00617407" w:rsidRDefault="00617407" w:rsidP="0061740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Функции культуры. Их история и развитие.</w:t>
      </w:r>
    </w:p>
    <w:p w14:paraId="1052D08F" w14:textId="77777777" w:rsidR="00617407" w:rsidRPr="00617407" w:rsidRDefault="00617407" w:rsidP="0061740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культуры и будущее человека.</w:t>
      </w:r>
    </w:p>
    <w:p w14:paraId="1052D090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91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Культура как мир знаков и значений</w:t>
      </w:r>
    </w:p>
    <w:p w14:paraId="1052D092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в культуре. </w:t>
      </w:r>
    </w:p>
    <w:p w14:paraId="1052D093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и отличие знака, символа, образа в культуре</w:t>
      </w:r>
    </w:p>
    <w:p w14:paraId="1052D094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и означаемое в культуре.</w:t>
      </w:r>
    </w:p>
    <w:p w14:paraId="1052D095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Тартуско-московская семиотическая школа о знаках в культуре.</w:t>
      </w:r>
    </w:p>
    <w:p w14:paraId="1052D096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М.Ю.Лотмана о знаках и его роль в развитии культурологии.</w:t>
      </w:r>
    </w:p>
    <w:p w14:paraId="1052D097" w14:textId="77777777" w:rsidR="00617407" w:rsidRPr="00617407" w:rsidRDefault="00617407" w:rsidP="0061740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о знаке В.В. Иванова, В.Н. Топорова, Б.А. Успенского.</w:t>
      </w:r>
    </w:p>
    <w:p w14:paraId="1052D098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99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Мир человека как культура</w:t>
      </w:r>
    </w:p>
    <w:p w14:paraId="1052D09A" w14:textId="77777777" w:rsidR="00617407" w:rsidRPr="00617407" w:rsidRDefault="00617407" w:rsidP="0061740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 и культура. Понятие субъекта культуры.</w:t>
      </w:r>
    </w:p>
    <w:p w14:paraId="1052D09B" w14:textId="77777777" w:rsidR="00617407" w:rsidRPr="00617407" w:rsidRDefault="00617407" w:rsidP="0061740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личности в культуре в теоретических построениях отечественных культурологов 19-20 веков и советского периода.</w:t>
      </w:r>
    </w:p>
    <w:p w14:paraId="1052D09C" w14:textId="77777777" w:rsidR="00617407" w:rsidRPr="00617407" w:rsidRDefault="00617407" w:rsidP="0061740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личности в культуре в трудах современных отечественных культурологов.</w:t>
      </w:r>
    </w:p>
    <w:p w14:paraId="1052D09D" w14:textId="77777777" w:rsidR="00617407" w:rsidRPr="00617407" w:rsidRDefault="00617407" w:rsidP="00617407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личности в культуре в теоретических построениях М.Мид, Л.Уайта, К. Гирца.</w:t>
      </w:r>
    </w:p>
    <w:p w14:paraId="1052D09E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2D09F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Понятие типа культуры и типология культуры.  </w:t>
      </w:r>
    </w:p>
    <w:p w14:paraId="1052D0A0" w14:textId="77777777" w:rsidR="00617407" w:rsidRPr="00617407" w:rsidRDefault="00617407" w:rsidP="0061740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Типологические модели культуры в отечественной культурологии ХIХ – начала ХХ столетий.</w:t>
      </w:r>
    </w:p>
    <w:p w14:paraId="1052D0A1" w14:textId="77777777" w:rsidR="00617407" w:rsidRPr="00617407" w:rsidRDefault="00617407" w:rsidP="0061740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Типологические модели культуры в зарубежной культурологии ХIХ – начала ХХ столетий.</w:t>
      </w:r>
    </w:p>
    <w:p w14:paraId="1052D0A2" w14:textId="77777777" w:rsidR="00617407" w:rsidRPr="00617407" w:rsidRDefault="00617407" w:rsidP="0061740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Проблема типологии культуры в трудах современных культурологов.</w:t>
      </w:r>
    </w:p>
    <w:p w14:paraId="1052D0A3" w14:textId="77777777" w:rsidR="00617407" w:rsidRPr="00617407" w:rsidRDefault="00617407" w:rsidP="00617407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Проблема типа культуры и будущее культурологии.</w:t>
      </w:r>
    </w:p>
    <w:p w14:paraId="1052D0A4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A5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Культурный процесс и процессуальность культуры  </w:t>
      </w:r>
    </w:p>
    <w:p w14:paraId="1052D0A6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Культурный процесс как понятие и явление культуры.</w:t>
      </w:r>
    </w:p>
    <w:p w14:paraId="1052D0A7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Культурный процесс и литературный процесс: единство и отличие.</w:t>
      </w:r>
    </w:p>
    <w:p w14:paraId="1052D0A8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Культурный процесс как ценностное действие.</w:t>
      </w:r>
    </w:p>
    <w:p w14:paraId="1052D0A9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Взгляды Ф.М. Достоевского на культурно-исторический процесс</w:t>
      </w:r>
    </w:p>
    <w:p w14:paraId="1052D0AA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Л.Н. Толстой о взаимосвязи культуры и истории.</w:t>
      </w:r>
    </w:p>
    <w:p w14:paraId="1052D0AB" w14:textId="77777777" w:rsidR="00617407" w:rsidRPr="00617407" w:rsidRDefault="00617407" w:rsidP="006174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Современные отечественные и зарубежные культурологи о процессуальности культуры.</w:t>
      </w:r>
    </w:p>
    <w:p w14:paraId="1052D0AC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AD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 и цивилизация</w:t>
      </w:r>
    </w:p>
    <w:p w14:paraId="1052D0AE" w14:textId="77777777" w:rsidR="00617407" w:rsidRPr="00617407" w:rsidRDefault="00617407" w:rsidP="0061740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 цивилизация: соотношение понятий.</w:t>
      </w:r>
    </w:p>
    <w:p w14:paraId="1052D0AF" w14:textId="77777777" w:rsidR="00617407" w:rsidRPr="00617407" w:rsidRDefault="00617407" w:rsidP="0061740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Историческая типология культуры. Понятие цивилизационизма.</w:t>
      </w:r>
    </w:p>
    <w:p w14:paraId="1052D0B0" w14:textId="77777777" w:rsidR="00617407" w:rsidRPr="00617407" w:rsidRDefault="00617407" w:rsidP="0061740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культуре Н.Я. Данилевского и О.Шпенглера</w:t>
      </w:r>
    </w:p>
    <w:p w14:paraId="1052D0B1" w14:textId="77777777" w:rsidR="00617407" w:rsidRPr="00617407" w:rsidRDefault="00617407" w:rsidP="0061740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культуре А.Тойнби и П.А. Сорокина.</w:t>
      </w:r>
    </w:p>
    <w:p w14:paraId="1052D0B2" w14:textId="77777777" w:rsidR="00617407" w:rsidRPr="00617407" w:rsidRDefault="00617407" w:rsidP="00617407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Идеи о культуре С. Хантингтона и Э.Тоффлера.</w:t>
      </w:r>
    </w:p>
    <w:p w14:paraId="1052D0B3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B4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Мораль и право как культурные регулятивы</w:t>
      </w:r>
    </w:p>
    <w:p w14:paraId="1052D0B5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 и право: определение понятий.</w:t>
      </w:r>
    </w:p>
    <w:p w14:paraId="1052D0B6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Мораль в контексте культуры человека и общества.</w:t>
      </w:r>
    </w:p>
    <w:p w14:paraId="1052D0B7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Типы социальных действий. Культурологический смысл концепции М.Вебера.</w:t>
      </w:r>
    </w:p>
    <w:p w14:paraId="1052D0B8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Социологическая теория Т.Парсонса как скрытая культурология.</w:t>
      </w:r>
    </w:p>
    <w:p w14:paraId="1052D0B9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Н.А. Бердяева как этик культуры.</w:t>
      </w:r>
    </w:p>
    <w:p w14:paraId="1052D0BA" w14:textId="77777777" w:rsidR="00617407" w:rsidRPr="00617407" w:rsidRDefault="00617407" w:rsidP="00617407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Право и культура. Культура как право.</w:t>
      </w:r>
    </w:p>
    <w:p w14:paraId="1052D0BB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BC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Искусство как феномен культуры</w:t>
      </w:r>
    </w:p>
    <w:p w14:paraId="1052D0BD" w14:textId="77777777" w:rsidR="00617407" w:rsidRPr="00617407" w:rsidRDefault="00617407" w:rsidP="0061740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Искусство как феномен культуры.</w:t>
      </w:r>
    </w:p>
    <w:p w14:paraId="1052D0BE" w14:textId="77777777" w:rsidR="00617407" w:rsidRPr="00617407" w:rsidRDefault="00617407" w:rsidP="0061740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Особенности художественной культуры в Древности.</w:t>
      </w:r>
    </w:p>
    <w:p w14:paraId="1052D0BF" w14:textId="77777777" w:rsidR="00617407" w:rsidRPr="00617407" w:rsidRDefault="00617407" w:rsidP="0061740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Художественная культура Средневековья: западные и восточные модели.</w:t>
      </w:r>
    </w:p>
    <w:p w14:paraId="1052D0C0" w14:textId="77777777" w:rsidR="00617407" w:rsidRPr="00617407" w:rsidRDefault="00617407" w:rsidP="0061740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Искусство как феномен в эпохи Возрождения, Просвещения и </w:t>
      </w: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XIX</w:t>
      </w: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в.</w:t>
      </w:r>
    </w:p>
    <w:p w14:paraId="1052D0C1" w14:textId="77777777" w:rsidR="00617407" w:rsidRPr="00617407" w:rsidRDefault="00617407" w:rsidP="00617407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Проблема искусства в современной культурологии</w:t>
      </w:r>
    </w:p>
    <w:p w14:paraId="1052D0C2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C3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Политика и политическая культура</w:t>
      </w:r>
    </w:p>
    <w:p w14:paraId="1052D0C4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культура: определение понятия.</w:t>
      </w:r>
    </w:p>
    <w:p w14:paraId="1052D0C5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Особенности политической культуры в Древних цивилизациях.</w:t>
      </w:r>
    </w:p>
    <w:p w14:paraId="1052D0C6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политической культуры в Средние века и эпоху Возрождения.</w:t>
      </w:r>
    </w:p>
    <w:p w14:paraId="1052D0C7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культура эпохи Просвещения.</w:t>
      </w:r>
    </w:p>
    <w:p w14:paraId="1052D0C8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культура в России и Европе 19-20 веков.</w:t>
      </w:r>
    </w:p>
    <w:p w14:paraId="1052D0C9" w14:textId="77777777" w:rsidR="00617407" w:rsidRPr="00617407" w:rsidRDefault="00617407" w:rsidP="00617407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Политика и культура в современном российском обществе. Понятие культурной политики. </w:t>
      </w:r>
    </w:p>
    <w:p w14:paraId="1052D0CA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CB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52D0CC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52D0CD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52D0CE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Семинарские занятия.</w:t>
      </w:r>
    </w:p>
    <w:p w14:paraId="1052D0CF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Заочная форма обучения</w:t>
      </w:r>
    </w:p>
    <w:p w14:paraId="1052D0D0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52D0D1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Морфология культуры. Функции культуры</w:t>
      </w:r>
    </w:p>
    <w:p w14:paraId="1052D0D2" w14:textId="77777777" w:rsidR="00617407" w:rsidRPr="00617407" w:rsidRDefault="00617407" w:rsidP="00617407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 понятия «морфология культуры» и его специфика в культурологии.</w:t>
      </w:r>
    </w:p>
    <w:p w14:paraId="1052D0D3" w14:textId="77777777" w:rsidR="00617407" w:rsidRPr="00617407" w:rsidRDefault="00617407" w:rsidP="00617407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М.С. Каган о морфологии культуры.</w:t>
      </w:r>
    </w:p>
    <w:p w14:paraId="1052D0D4" w14:textId="77777777" w:rsidR="00617407" w:rsidRPr="00617407" w:rsidRDefault="00617407" w:rsidP="00617407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культуры. Их история и развитие.</w:t>
      </w:r>
    </w:p>
    <w:p w14:paraId="1052D0D5" w14:textId="77777777" w:rsidR="00617407" w:rsidRPr="00617407" w:rsidRDefault="00617407" w:rsidP="00617407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культуры и будущее человека.</w:t>
      </w:r>
    </w:p>
    <w:p w14:paraId="1052D0D6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D7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 как мир знаков и значений</w:t>
      </w:r>
    </w:p>
    <w:p w14:paraId="1052D0D8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Знаки в культуре. </w:t>
      </w:r>
    </w:p>
    <w:p w14:paraId="1052D0D9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Единство и отличие знака, символа, образа в культуре</w:t>
      </w:r>
    </w:p>
    <w:p w14:paraId="1052D0DA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и означаемое в культуре.</w:t>
      </w:r>
    </w:p>
    <w:p w14:paraId="1052D0DB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Тартуско-московская семиотическая школа о знаках в культуре.</w:t>
      </w:r>
    </w:p>
    <w:p w14:paraId="1052D0DC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М.Ю.Лотмана о знаках и его роль в развитии культурологии.</w:t>
      </w:r>
    </w:p>
    <w:p w14:paraId="1052D0DD" w14:textId="77777777" w:rsidR="00617407" w:rsidRPr="00617407" w:rsidRDefault="00617407" w:rsidP="0061740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Учение о знаке В.В. Иванова, В.Н. Топорова, Б.А. Успенского.</w:t>
      </w:r>
    </w:p>
    <w:p w14:paraId="1052D0DE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DF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 и политическая культура</w:t>
      </w:r>
    </w:p>
    <w:p w14:paraId="1052D0E0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Политическая культура: определение понятия.</w:t>
      </w:r>
    </w:p>
    <w:p w14:paraId="1052D0E1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политической культуры в Древних цивилизациях.</w:t>
      </w:r>
    </w:p>
    <w:p w14:paraId="1052D0E2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политической культуры в Средние века и эпоху Возрождения.</w:t>
      </w:r>
    </w:p>
    <w:p w14:paraId="1052D0E3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культура эпохи Просвещения.</w:t>
      </w:r>
    </w:p>
    <w:p w14:paraId="1052D0E4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культура в России и Европе 19-20 веков.</w:t>
      </w:r>
    </w:p>
    <w:p w14:paraId="1052D0E5" w14:textId="77777777" w:rsidR="00617407" w:rsidRPr="00617407" w:rsidRDefault="00617407" w:rsidP="00617407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Политика и культура в современном российском обществе. Понятие культурной политики.</w:t>
      </w:r>
    </w:p>
    <w:p w14:paraId="1052D0E6" w14:textId="77777777" w:rsidR="00617407" w:rsidRPr="00617407" w:rsidRDefault="00617407" w:rsidP="0061740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0E7" w14:textId="77777777" w:rsidR="00617407" w:rsidRPr="00617407" w:rsidRDefault="00617407" w:rsidP="00617407">
      <w:pPr>
        <w:spacing w:after="160" w:line="259" w:lineRule="auto"/>
        <w:ind w:left="1500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Вопросы, выносимые на самостоятельное изучение</w:t>
      </w:r>
    </w:p>
    <w:p w14:paraId="1052D0E8" w14:textId="77777777" w:rsidR="00617407" w:rsidRPr="00617407" w:rsidRDefault="00617407" w:rsidP="0061740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052D0E9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и задачи культурологии. Основные подходы к определению культуры.</w:t>
      </w:r>
    </w:p>
    <w:p w14:paraId="1052D0EA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и методы исследования культурологии.</w:t>
      </w:r>
    </w:p>
    <w:p w14:paraId="1052D0EB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культурологии в профессиональном образовании.</w:t>
      </w:r>
    </w:p>
    <w:p w14:paraId="1052D0EC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как мир знаков и значений. Язык культуры.</w:t>
      </w:r>
    </w:p>
    <w:p w14:paraId="1052D0ED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 человека в культурологии.</w:t>
      </w:r>
    </w:p>
    <w:p w14:paraId="1052D0EE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и цивилизация.</w:t>
      </w:r>
    </w:p>
    <w:p w14:paraId="1052D0EF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культуры.</w:t>
      </w:r>
    </w:p>
    <w:p w14:paraId="1052D0F0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Типология культуры с древнейших времен по ХУ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14:paraId="1052D0F1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Типология культуры Х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Х–ХХ вв. Эволюционизм, функционализм, диффузионизм, их основные идеи.</w:t>
      </w:r>
    </w:p>
    <w:p w14:paraId="1052D0F2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Магия и религия как особые формы общения в начале человеческой истории.</w:t>
      </w:r>
    </w:p>
    <w:p w14:paraId="1052D0F3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 роль в становлении культуры сыграла этническая и социальная дифференциации?</w:t>
      </w:r>
    </w:p>
    <w:p w14:paraId="1052D0F4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искусств в архаической культуре человечества.</w:t>
      </w:r>
    </w:p>
    <w:p w14:paraId="1052D0F5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суггестии (и защиты от нее) в антропогенезе и рождении ранних форм культуры.</w:t>
      </w:r>
    </w:p>
    <w:p w14:paraId="1052D0F6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черты культур Древнего Востока.</w:t>
      </w:r>
    </w:p>
    <w:p w14:paraId="1052D0F7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особенности мифологического мировосприятия.</w:t>
      </w:r>
    </w:p>
    <w:p w14:paraId="1052D0F8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обеспечения надежной трансляции традиционной культуры Востока.</w:t>
      </w:r>
    </w:p>
    <w:p w14:paraId="1052D0F9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факторы возникновения античной культуры. Как осуществлялся переход "от мифа к логосу".</w:t>
      </w:r>
    </w:p>
    <w:p w14:paraId="1052D0FA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античной культуры: полис, номос, логос, космос. Античная культура как игра, отношение античных авторов к новаторству и канону.</w:t>
      </w:r>
    </w:p>
    <w:p w14:paraId="1052D0FB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Имперские символы Древнего Рима и символика раннесредневековой культуры (заимствования и переосмысления).</w:t>
      </w:r>
    </w:p>
    <w:p w14:paraId="1052D0FC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Пространство и время в христианской и варварской картине мира.</w:t>
      </w:r>
    </w:p>
    <w:p w14:paraId="1052D0FD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науки и искусств в становлении "возрожденческой" личности.</w:t>
      </w:r>
    </w:p>
    <w:p w14:paraId="1052D0FE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"Экология культуры" в понимании Д.С. Лихачева, Л.Н. Гумилева.</w:t>
      </w:r>
    </w:p>
    <w:p w14:paraId="1052D0FF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концепции этногенеза и сущности культуры Л.Н. Гумилева.</w:t>
      </w:r>
    </w:p>
    <w:p w14:paraId="1052D100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как "сублимация" подсознательных влечений. Социальные и психологические функции культуры.</w:t>
      </w:r>
    </w:p>
    <w:p w14:paraId="1052D101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Архетипы коллективного бессознательного, их место в истории мировой культуры, в творчестве.</w:t>
      </w:r>
    </w:p>
    <w:p w14:paraId="1052D102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Сравнительный анализ образа человека и его культуры в концепциях 3. Фрейда и К.Г. Юнга.</w:t>
      </w:r>
    </w:p>
    <w:p w14:paraId="1052D103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Философские и культурологические концепции, повлиявшие на русских символистов. Дионисийство и аполлонийство как архетипы культуры, их</w:t>
      </w: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в "эллинской" и "варварской" культурах по Вяч. Иванову.</w:t>
      </w:r>
    </w:p>
    <w:p w14:paraId="1052D104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аспекты ницшеанства. Роль русского символизма для культуры начала ХХ столетия и воплощение его идей.</w:t>
      </w:r>
    </w:p>
    <w:p w14:paraId="1052D105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Антропогенез и начало культуры. Морфология культуры.</w:t>
      </w:r>
    </w:p>
    <w:p w14:paraId="1052D106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Социодинамика культуры: основные проблемы.</w:t>
      </w:r>
    </w:p>
    <w:p w14:paraId="1052D107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Соловьев о Востоке и Западе как архетипах мировой культуры. Общее и особенное в "способах общения" культур Индии, Ирана, Египта и библейской Иудеи.</w:t>
      </w:r>
    </w:p>
    <w:p w14:paraId="1052D108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Ключевая идея культуры Запада (в Древней Греции и Древнем Риме) по 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Соловьеву.</w:t>
      </w:r>
    </w:p>
    <w:p w14:paraId="1052D109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центре мировой культуры и дальнейших его перемещениях в русской религиозной философии.</w:t>
      </w:r>
    </w:p>
    <w:p w14:paraId="1052D10A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положения концепции культуры постструктуралистов (М. Фуко, Ж. Лакана, Р. Барта).</w:t>
      </w:r>
    </w:p>
    <w:p w14:paraId="1052D10B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феминистской критики культуры, ее основные аспекты.</w:t>
      </w:r>
    </w:p>
    <w:p w14:paraId="1052D10C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глобальной культуре-музее в современном постмодернизме.</w:t>
      </w:r>
    </w:p>
    <w:p w14:paraId="1052D10D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глубины и полноты межкультурных диалогов.</w:t>
      </w:r>
    </w:p>
    <w:p w14:paraId="1052D10E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современных культурологических проблем.</w:t>
      </w:r>
    </w:p>
    <w:p w14:paraId="1052D10F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Религия и наука в контексте культуры.</w:t>
      </w:r>
    </w:p>
    <w:p w14:paraId="1052D110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Средневековье в Европе и России: общее и особенное.</w:t>
      </w:r>
    </w:p>
    <w:p w14:paraId="1052D111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эпохи Возрождения и ее взаимосвязи с другими эпохами.</w:t>
      </w:r>
    </w:p>
    <w:p w14:paraId="1052D112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Эпоха Просвещения в Европе и России. Система ценностей и новый идеал человеческой личности в европейской культуре. Основные черты культуры Просвещения.</w:t>
      </w:r>
    </w:p>
    <w:p w14:paraId="1052D113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Х</w:t>
      </w:r>
      <w:r w:rsidRPr="0061740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Х – ХХ столетий: идеи, течения, типы менталитетов, идеологии, картины мира.</w:t>
      </w:r>
    </w:p>
    <w:p w14:paraId="1052D114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и мораль – фундаментальная характеристика культуры.</w:t>
      </w:r>
    </w:p>
    <w:p w14:paraId="1052D115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 как феномен культуры.</w:t>
      </w:r>
    </w:p>
    <w:p w14:paraId="1052D116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Политика и политическая культура: традиции и современность.</w:t>
      </w:r>
    </w:p>
    <w:p w14:paraId="1052D117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и экономическая культура, определение и обозначение сфер взаимодействия.</w:t>
      </w:r>
    </w:p>
    <w:p w14:paraId="1052D118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информационные технологии как социокультурное явление и глобальные проблемы экологии.</w:t>
      </w:r>
    </w:p>
    <w:p w14:paraId="1052D119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Личностная, этническая, национальная, профессиональная, конфессиональная, собственно культурная самоидентичность: границы проявлений и утверждений.</w:t>
      </w:r>
    </w:p>
    <w:p w14:paraId="1052D11A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Традиционные культуры и современность: культурологический анализ.</w:t>
      </w:r>
    </w:p>
    <w:p w14:paraId="1052D11B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Исторические типы культуры.</w:t>
      </w:r>
    </w:p>
    <w:p w14:paraId="1052D11C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Культурология в системе гуманитарного знания.</w:t>
      </w:r>
    </w:p>
    <w:p w14:paraId="1052D11D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 культуры.</w:t>
      </w:r>
    </w:p>
    <w:p w14:paraId="1052D11E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Семиотика культуры. Языки и символы культуры, культурные коды.</w:t>
      </w:r>
    </w:p>
    <w:p w14:paraId="1052D11F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Межкультурная коммуникация и диалог культур.</w:t>
      </w:r>
    </w:p>
    <w:p w14:paraId="1052D120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Типология культуры (1). Этническое и национальное, региональное, локальное и глобальное в культуре.</w:t>
      </w:r>
    </w:p>
    <w:p w14:paraId="1052D121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Типология культуры (2). Исторические, территориально-географические, хозяйственно-экономические, идеологические критерии типологизации.</w:t>
      </w:r>
    </w:p>
    <w:p w14:paraId="1052D122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Массовая и элитарная культура. Субкультура и контркультура.</w:t>
      </w:r>
    </w:p>
    <w:p w14:paraId="1052D123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школы в культурологии.</w:t>
      </w:r>
    </w:p>
    <w:p w14:paraId="1052D124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Культурогенез как понятие и явление. Его основные исторические формы.</w:t>
      </w:r>
    </w:p>
    <w:p w14:paraId="1052D125" w14:textId="77777777" w:rsidR="00617407" w:rsidRPr="00617407" w:rsidRDefault="00617407" w:rsidP="0061740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Актуальные проблемы культуры в современном мире.</w:t>
      </w:r>
    </w:p>
    <w:p w14:paraId="1052D126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127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128" w14:textId="77777777" w:rsidR="00617407" w:rsidRPr="00617407" w:rsidRDefault="00617407" w:rsidP="006174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17407">
        <w:rPr>
          <w:rFonts w:ascii="Times New Roman" w:eastAsia="Calibri" w:hAnsi="Times New Roman" w:cs="Times New Roman"/>
          <w:b/>
          <w:sz w:val="28"/>
          <w:szCs w:val="28"/>
        </w:rPr>
        <w:t xml:space="preserve">Тема «круглого стола» (очная и заочная формы обучения): </w:t>
      </w:r>
    </w:p>
    <w:p w14:paraId="1052D129" w14:textId="77777777" w:rsidR="00617407" w:rsidRPr="00617407" w:rsidRDefault="00617407" w:rsidP="00617407">
      <w:pPr>
        <w:spacing w:after="160" w:line="259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617407">
        <w:rPr>
          <w:rFonts w:ascii="Times New Roman" w:eastAsia="Calibri" w:hAnsi="Times New Roman" w:cs="Times New Roman"/>
          <w:b/>
          <w:sz w:val="28"/>
          <w:szCs w:val="28"/>
        </w:rPr>
        <w:t>Проблема культуры в современном мире.</w:t>
      </w:r>
    </w:p>
    <w:p w14:paraId="1052D12A" w14:textId="77777777" w:rsidR="00617407" w:rsidRPr="00617407" w:rsidRDefault="00617407" w:rsidP="00617407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Понятие эпохи в культуре и «культурной эпохи».</w:t>
      </w:r>
    </w:p>
    <w:p w14:paraId="1052D12B" w14:textId="77777777" w:rsidR="00617407" w:rsidRPr="00617407" w:rsidRDefault="00617407" w:rsidP="00617407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Иммиграция и культура. Закон «третьего поколения».</w:t>
      </w:r>
    </w:p>
    <w:p w14:paraId="1052D12C" w14:textId="77777777" w:rsidR="00617407" w:rsidRPr="00617407" w:rsidRDefault="00617407" w:rsidP="00617407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Проблема культурной ассимиляции и культурной устойчивости</w:t>
      </w:r>
    </w:p>
    <w:p w14:paraId="1052D12D" w14:textId="77777777" w:rsidR="00617407" w:rsidRPr="00617407" w:rsidRDefault="00617407" w:rsidP="00617407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Релятивное и универсальное в культуре.</w:t>
      </w:r>
    </w:p>
    <w:p w14:paraId="1052D12E" w14:textId="77777777" w:rsidR="00617407" w:rsidRPr="00617407" w:rsidRDefault="00617407" w:rsidP="00617407">
      <w:pPr>
        <w:numPr>
          <w:ilvl w:val="0"/>
          <w:numId w:val="15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Проблема культуры как проблема мышления и искусственного интеллекта.</w:t>
      </w:r>
    </w:p>
    <w:p w14:paraId="1052D12F" w14:textId="77777777" w:rsidR="00617407" w:rsidRPr="00617407" w:rsidRDefault="00617407" w:rsidP="006174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130" w14:textId="77777777" w:rsidR="00617407" w:rsidRPr="00617407" w:rsidRDefault="00617407" w:rsidP="00617407">
      <w:pPr>
        <w:numPr>
          <w:ilvl w:val="0"/>
          <w:numId w:val="1"/>
        </w:numPr>
        <w:shd w:val="clear" w:color="auto" w:fill="FFFFFF"/>
        <w:spacing w:after="0" w:line="240" w:lineRule="auto"/>
        <w:ind w:right="12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Подготовка к зачету</w:t>
      </w: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1052D131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14:paraId="1052D132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указания студентам по подготовке к зачету</w:t>
      </w:r>
    </w:p>
    <w:p w14:paraId="1052D133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52D134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 w14:paraId="1052D135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зачета представить реферат и контрольную работу;</w:t>
      </w:r>
    </w:p>
    <w:p w14:paraId="1052D136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время зачета раскрыть вопрос и аргументировать свою позицию;</w:t>
      </w:r>
    </w:p>
    <w:p w14:paraId="1052D137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-во время зачета успешно сдать понятийный минимум по прослушанному курсу и ответить на вопрос (устно).</w:t>
      </w:r>
    </w:p>
    <w:p w14:paraId="1052D138" w14:textId="77777777" w:rsidR="00617407" w:rsidRPr="00617407" w:rsidRDefault="00617407" w:rsidP="00617407">
      <w:pPr>
        <w:shd w:val="clear" w:color="auto" w:fill="FFFFFF"/>
        <w:spacing w:after="0" w:line="240" w:lineRule="auto"/>
        <w:ind w:left="426" w:right="1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52D139" w14:textId="77777777" w:rsidR="00617407" w:rsidRPr="00617407" w:rsidRDefault="00617407" w:rsidP="00617407">
      <w:pPr>
        <w:shd w:val="clear" w:color="auto" w:fill="FFFFFF"/>
        <w:spacing w:after="0" w:line="240" w:lineRule="auto"/>
        <w:ind w:right="1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52D13A" w14:textId="77777777" w:rsidR="00617407" w:rsidRP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указания студентам по подготовке к зачету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1052D13B" w14:textId="77777777" w:rsidR="00617407" w:rsidRPr="00617407" w:rsidRDefault="00617407" w:rsidP="006174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оценки </w:t>
      </w:r>
      <w:r w:rsidRPr="0061740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«зачет» (15-30 баллов)</w:t>
      </w: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должен продемонстрировать знание основной проблематики курса. </w:t>
      </w:r>
    </w:p>
    <w:p w14:paraId="1052D13C" w14:textId="77777777" w:rsidR="00617407" w:rsidRPr="00617407" w:rsidRDefault="00617407" w:rsidP="00617407">
      <w:pPr>
        <w:spacing w:after="0" w:line="240" w:lineRule="auto"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14:paraId="1052D13D" w14:textId="77777777" w:rsidR="00617407" w:rsidRP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к зачету</w:t>
      </w:r>
    </w:p>
    <w:p w14:paraId="1052D13E" w14:textId="77777777" w:rsidR="00617407" w:rsidRPr="00617407" w:rsidRDefault="00617407" w:rsidP="00617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13F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Содержание и история возникновения информационных войн.</w:t>
      </w:r>
    </w:p>
    <w:p w14:paraId="1052D140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Сущность информационных войн их отличие от обычных войн.</w:t>
      </w:r>
    </w:p>
    <w:p w14:paraId="1052D141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Проблема потерь в информационной войне. Занятие и удержание «высоты» в информационной войне. Специфика информационной атаки и контратаки. Проблема информационного плена.</w:t>
      </w:r>
    </w:p>
    <w:p w14:paraId="1052D142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Информационная война против вооруженных сил противника.</w:t>
      </w:r>
    </w:p>
    <w:p w14:paraId="1052D143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Информационная война против гражданского населения.</w:t>
      </w:r>
    </w:p>
    <w:p w14:paraId="1052D144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Инкультурация как объект информационной атаки. </w:t>
      </w:r>
    </w:p>
    <w:p w14:paraId="1052D145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Культурные ценности как жертва информационной войны.</w:t>
      </w:r>
    </w:p>
    <w:p w14:paraId="1052D146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Конфессиональное, политическое и экономическое как структурные компоненты информационных ударов.</w:t>
      </w:r>
    </w:p>
    <w:p w14:paraId="1052D147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Язык как средство информационной войны.</w:t>
      </w:r>
    </w:p>
    <w:p w14:paraId="1052D148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Информационная война — совокупность массовых коммуникативных практик, целью которых является воздействие (или противодействие подобному воздействию) посредством специфического употребления единиц языка на общность людей (географическую, этнографическую, конфессиональную, политическую, экономическую и т. д.)</w:t>
      </w:r>
    </w:p>
    <w:p w14:paraId="1052D149" w14:textId="77777777" w:rsidR="00617407" w:rsidRPr="00617407" w:rsidRDefault="00617407" w:rsidP="00617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Изобразительное искусство в годы Великой Отечественной войны.</w:t>
      </w:r>
    </w:p>
    <w:p w14:paraId="1052D14A" w14:textId="77777777" w:rsidR="00617407" w:rsidRPr="00617407" w:rsidRDefault="00617407" w:rsidP="00617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Изобразительное искусство в газетах, плакатах военного времени. </w:t>
      </w:r>
    </w:p>
    <w:p w14:paraId="1052D14B" w14:textId="77777777" w:rsidR="00617407" w:rsidRPr="00617407" w:rsidRDefault="00617407" w:rsidP="00617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Изобразительное искусство в информационной компании о стойкости блокадного Ленинграда. Сталинградская битва и Курская дуга в изобразительном искусстве. </w:t>
      </w:r>
    </w:p>
    <w:p w14:paraId="1052D14C" w14:textId="77777777" w:rsidR="00617407" w:rsidRPr="00617407" w:rsidRDefault="00617407" w:rsidP="0061740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Изобразительное искусство в современных инфовойнах.</w:t>
      </w:r>
    </w:p>
    <w:p w14:paraId="1052D14D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Музыка как средство информационной войны. </w:t>
      </w:r>
    </w:p>
    <w:p w14:paraId="1052D14E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Специфика музыки в ведении информационных атак.</w:t>
      </w:r>
    </w:p>
    <w:p w14:paraId="1052D14F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 музыки как вида искусства и феномена культуры в воздействии на интеллектуальную и эмоциональную сферы человека как предмета информационной атаки.</w:t>
      </w:r>
    </w:p>
    <w:p w14:paraId="1052D150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Монополизация телевидения как средства информационной войны.</w:t>
      </w:r>
    </w:p>
    <w:p w14:paraId="1052D151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Агрессивность, безысходность и пессимизм как средства воздействия на аудиторию противника путем телесигнала. Блокировка телеканалов как средство информационной контратаки.</w:t>
      </w:r>
    </w:p>
    <w:p w14:paraId="1052D152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Ирано-американский конфликт как «мыльная опера» на американском телевидении. Американские солдаты как положительный герой инфо-мыльной оперы. </w:t>
      </w:r>
    </w:p>
    <w:p w14:paraId="1052D153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Иракские солдаты как отрицательный герой инфо-мыльной оперы. Гражданское население как «массовка» инфо-мыльной оперы ирано-американского информационного конфликта.</w:t>
      </w:r>
    </w:p>
    <w:p w14:paraId="1052D154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Ирано-американский конфликт как «мыльная опера» на американском телевидении. </w:t>
      </w:r>
    </w:p>
    <w:p w14:paraId="1052D155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Американские солдаты как положительный герой инфо-мыльной оперы. Иракские солдаты как отрицательный герой инфо-мыльной оперы.</w:t>
      </w:r>
    </w:p>
    <w:p w14:paraId="1052D156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Гражданское население как «массовка» инфо-мыльной оперы ирано-американского информационного конфликта.</w:t>
      </w:r>
    </w:p>
    <w:p w14:paraId="1052D157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Боевые действия между вооружёнными силами Украины и формированиями, противостоящими им в самопровозглашенных республиках ДНР и ЛНР (Донецкой и Луганской Народными Республиками). </w:t>
      </w:r>
    </w:p>
    <w:p w14:paraId="1052D158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Причины конфликта (экономические, социальные, культурные). Особенности отражения конфликта в российских и зарубежных СМИ. Информационное противостояние между конфликтующими сторонами.</w:t>
      </w:r>
    </w:p>
    <w:p w14:paraId="1052D159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Причины Йемено-Саудовского конфликта. Требования шиитских повстанцев к властям Йемена и их союзникам из США. (2009). Вовлечение в конфликт Саудовской Аравии, контролируемой суннитами.  </w:t>
      </w:r>
    </w:p>
    <w:p w14:paraId="1052D15A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 Перемирие 2010 года.  Возобновление конфликта 2011 году в виде столкновения шиитов с суннитскими вооружёнными формированиями. Информационное освещение конфликта. Информационное противостояние между арабскими странами в освещении конфликта. Роль информационной пропаганды США в конфликте</w:t>
      </w:r>
    </w:p>
    <w:p w14:paraId="1052D15B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 xml:space="preserve">История и причины арабо-израильского конфликта. Особенности протекания конфликта. Роль СССР, России в урегулировании арабо-израильского конфликта. </w:t>
      </w:r>
    </w:p>
    <w:p w14:paraId="1052D15C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Роль США в урегулировании арабо-израильского конфликта. Современное состояние конфликта.</w:t>
      </w:r>
    </w:p>
    <w:p w14:paraId="1052D15D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Отражение конфликта в арабской и израильской прессе. Решения ООН по палестино-израильскому конфликту. </w:t>
      </w:r>
    </w:p>
    <w:p w14:paraId="1052D15E" w14:textId="77777777" w:rsidR="00617407" w:rsidRPr="00617407" w:rsidRDefault="00617407" w:rsidP="00617407">
      <w:pPr>
        <w:numPr>
          <w:ilvl w:val="0"/>
          <w:numId w:val="2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17407">
        <w:rPr>
          <w:rFonts w:ascii="Times New Roman" w:eastAsia="Calibri" w:hAnsi="Times New Roman" w:cs="Times New Roman"/>
          <w:sz w:val="28"/>
          <w:szCs w:val="28"/>
        </w:rPr>
        <w:t>Информационное противостояние Запада и арабского мира в освещении конфликта.</w:t>
      </w:r>
    </w:p>
    <w:p w14:paraId="1052D15F" w14:textId="77777777" w:rsidR="00617407" w:rsidRPr="00617407" w:rsidRDefault="00617407" w:rsidP="00617407">
      <w:pPr>
        <w:spacing w:after="0" w:line="240" w:lineRule="auto"/>
        <w:contextualSpacing/>
        <w:rPr>
          <w:rFonts w:ascii="Cambria" w:eastAsia="Times New Roman" w:hAnsi="Cambria" w:cs="Times New Roman"/>
          <w:sz w:val="28"/>
          <w:szCs w:val="28"/>
          <w:lang w:eastAsia="ru-RU"/>
        </w:rPr>
      </w:pPr>
    </w:p>
    <w:p w14:paraId="1052D160" w14:textId="77777777" w:rsidR="00617407" w:rsidRPr="00617407" w:rsidRDefault="00617407" w:rsidP="006174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рейтинговой оценки на зачете:</w:t>
      </w:r>
    </w:p>
    <w:p w14:paraId="1052D161" w14:textId="77777777" w:rsidR="00617407" w:rsidRPr="00617407" w:rsidRDefault="00617407" w:rsidP="006174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2D162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1052D163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1052D164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1052D165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1052D166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1052D167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52D168" w14:textId="77777777" w:rsidR="00617407" w:rsidRPr="00535C9E" w:rsidRDefault="00617407" w:rsidP="006174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1052D169" w14:textId="77777777" w:rsidR="00617407" w:rsidRDefault="00617407" w:rsidP="00617407">
      <w:pPr>
        <w:shd w:val="clear" w:color="auto" w:fill="FFFFFF"/>
        <w:spacing w:after="0" w:line="240" w:lineRule="auto"/>
        <w:ind w:left="216" w:right="121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14:paraId="1052D16A" w14:textId="77777777" w:rsidR="00617407" w:rsidRPr="00617407" w:rsidRDefault="00617407" w:rsidP="00617407">
      <w:pPr>
        <w:shd w:val="clear" w:color="auto" w:fill="FFFFFF"/>
        <w:spacing w:after="0" w:line="240" w:lineRule="auto"/>
        <w:ind w:left="216" w:right="1210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14:paraId="1052D16B" w14:textId="77777777" w:rsidR="00617407" w:rsidRPr="00617407" w:rsidRDefault="00617407" w:rsidP="00617407">
      <w:pPr>
        <w:spacing w:after="0" w:line="240" w:lineRule="auto"/>
        <w:ind w:left="708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40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Авторы-составители: С.Л. Гертнер, доктор философских наук, доцент; Ю.В. Китов, доктор философских наук, профессор</w:t>
      </w:r>
    </w:p>
    <w:p w14:paraId="1052D16C" w14:textId="77777777" w:rsidR="00617407" w:rsidRPr="00617407" w:rsidRDefault="00617407" w:rsidP="00617407">
      <w:pPr>
        <w:spacing w:after="0" w:line="240" w:lineRule="auto"/>
        <w:ind w:right="9"/>
        <w:jc w:val="both"/>
        <w:rPr>
          <w:rFonts w:ascii="Cambria" w:eastAsia="Times New Roman" w:hAnsi="Cambria" w:cs="Times New Roman"/>
          <w:bCs/>
          <w:sz w:val="24"/>
          <w:szCs w:val="24"/>
          <w:lang w:eastAsia="ru-RU"/>
        </w:rPr>
      </w:pPr>
    </w:p>
    <w:p w14:paraId="1052D16D" w14:textId="77777777" w:rsidR="00617407" w:rsidRPr="00617407" w:rsidRDefault="00617407" w:rsidP="006174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2D16E" w14:textId="77777777" w:rsidR="00617407" w:rsidRPr="00617407" w:rsidRDefault="00617407" w:rsidP="00617407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ru-RU"/>
        </w:rPr>
      </w:pPr>
    </w:p>
    <w:p w14:paraId="1052D16F" w14:textId="77777777" w:rsidR="004F26AC" w:rsidRPr="00617407" w:rsidRDefault="004F26AC">
      <w:pPr>
        <w:rPr>
          <w:rFonts w:ascii="Times New Roman" w:hAnsi="Times New Roman" w:cs="Times New Roman"/>
          <w:sz w:val="24"/>
          <w:szCs w:val="24"/>
        </w:rPr>
      </w:pPr>
    </w:p>
    <w:sectPr w:rsidR="004F26AC" w:rsidRPr="0061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37D"/>
    <w:multiLevelType w:val="hybridMultilevel"/>
    <w:tmpl w:val="8AEA9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A7BE8"/>
    <w:multiLevelType w:val="hybridMultilevel"/>
    <w:tmpl w:val="82848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6E5D"/>
    <w:multiLevelType w:val="hybridMultilevel"/>
    <w:tmpl w:val="55B0B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C31E0"/>
    <w:multiLevelType w:val="hybridMultilevel"/>
    <w:tmpl w:val="1A2A0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15E9E"/>
    <w:multiLevelType w:val="hybridMultilevel"/>
    <w:tmpl w:val="3CB8E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65E26"/>
    <w:multiLevelType w:val="hybridMultilevel"/>
    <w:tmpl w:val="2A6A8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032F9"/>
    <w:multiLevelType w:val="multilevel"/>
    <w:tmpl w:val="32AC4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2160"/>
      </w:pPr>
      <w:rPr>
        <w:rFonts w:hint="default"/>
      </w:rPr>
    </w:lvl>
  </w:abstractNum>
  <w:abstractNum w:abstractNumId="8" w15:restartNumberingAfterBreak="0">
    <w:nsid w:val="49DD5676"/>
    <w:multiLevelType w:val="hybridMultilevel"/>
    <w:tmpl w:val="60061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173FE"/>
    <w:multiLevelType w:val="hybridMultilevel"/>
    <w:tmpl w:val="335EE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A6C14"/>
    <w:multiLevelType w:val="hybridMultilevel"/>
    <w:tmpl w:val="FE82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34442"/>
    <w:multiLevelType w:val="hybridMultilevel"/>
    <w:tmpl w:val="D77EB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3" w15:restartNumberingAfterBreak="0">
    <w:nsid w:val="6FA37FD8"/>
    <w:multiLevelType w:val="hybridMultilevel"/>
    <w:tmpl w:val="BD3C3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8E62FD"/>
    <w:multiLevelType w:val="hybridMultilevel"/>
    <w:tmpl w:val="8AC2D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365B2"/>
    <w:multiLevelType w:val="hybridMultilevel"/>
    <w:tmpl w:val="361C2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4"/>
  </w:num>
  <w:num w:numId="5">
    <w:abstractNumId w:val="14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  <w:num w:numId="11">
    <w:abstractNumId w:val="9"/>
  </w:num>
  <w:num w:numId="12">
    <w:abstractNumId w:val="11"/>
  </w:num>
  <w:num w:numId="13">
    <w:abstractNumId w:val="15"/>
  </w:num>
  <w:num w:numId="14">
    <w:abstractNumId w:val="13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407"/>
    <w:rsid w:val="004F26AC"/>
    <w:rsid w:val="00617407"/>
    <w:rsid w:val="008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2D02F"/>
  <w15:docId w15:val="{4233D9FE-16F7-4044-A48F-88846148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2</cp:revision>
  <dcterms:created xsi:type="dcterms:W3CDTF">2022-02-28T19:04:00Z</dcterms:created>
  <dcterms:modified xsi:type="dcterms:W3CDTF">2024-09-25T21:29:00Z</dcterms:modified>
</cp:coreProperties>
</file>